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2FAABC41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FE707D">
        <w:t>september</w:t>
      </w:r>
      <w:r w:rsidRPr="005A5267">
        <w:t xml:space="preserve"> </w:t>
      </w:r>
      <w:r>
        <w:t xml:space="preserve">måned </w:t>
      </w:r>
      <w:r w:rsidRPr="005A5267">
        <w:t>2023</w:t>
      </w:r>
    </w:p>
    <w:p w14:paraId="4FC69AF0" w14:textId="77777777" w:rsidR="00DD48DD" w:rsidRDefault="00DD48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5C5B1B83" w14:textId="77777777" w:rsidR="00BE4C01" w:rsidRDefault="00BE4C01"/>
          <w:p w14:paraId="6E80F1E7" w14:textId="5F9FC3EE" w:rsidR="002E1D25" w:rsidRDefault="009C4F5C">
            <w:r>
              <w:t xml:space="preserve">Nye retningslinjer om produktstyring om produktstyring fra </w:t>
            </w:r>
            <w:r w:rsidR="00DB73DE">
              <w:t xml:space="preserve">3. oktober 2023 </w:t>
            </w:r>
            <w:hyperlink w:anchor="a" w:history="1">
              <w:r w:rsidR="00DB73DE" w:rsidRPr="00DB73DE">
                <w:rPr>
                  <w:rStyle w:val="Hyperlink"/>
                </w:rPr>
                <w:t>lin</w:t>
              </w:r>
              <w:r w:rsidR="00DB73DE" w:rsidRPr="00DB73DE">
                <w:rPr>
                  <w:rStyle w:val="Hyperlink"/>
                </w:rPr>
                <w:t>k</w:t>
              </w:r>
            </w:hyperlink>
          </w:p>
          <w:p w14:paraId="6D19B4A2" w14:textId="77777777" w:rsidR="002E1D25" w:rsidRDefault="002E1D25"/>
          <w:p w14:paraId="1A45AE0E" w14:textId="1DA60024" w:rsidR="00C12097" w:rsidRDefault="007F7B79">
            <w:r>
              <w:t xml:space="preserve">Opdatering af Kommissionens liste over højrisikolande </w:t>
            </w:r>
            <w:hyperlink w:anchor="højrisk" w:history="1">
              <w:r w:rsidR="00DB73DE" w:rsidRPr="00DB73DE">
                <w:rPr>
                  <w:rStyle w:val="Hyperlink"/>
                </w:rPr>
                <w:t>li</w:t>
              </w:r>
              <w:r w:rsidR="00DB73DE" w:rsidRPr="00DB73DE">
                <w:rPr>
                  <w:rStyle w:val="Hyperlink"/>
                </w:rPr>
                <w:t>n</w:t>
              </w:r>
              <w:r w:rsidR="00DB73DE" w:rsidRPr="00DB73DE">
                <w:rPr>
                  <w:rStyle w:val="Hyperlink"/>
                </w:rPr>
                <w:t>k</w:t>
              </w:r>
            </w:hyperlink>
          </w:p>
          <w:p w14:paraId="08ADC0B1" w14:textId="77777777" w:rsidR="00C12097" w:rsidRDefault="00C12097"/>
          <w:p w14:paraId="35F0751F" w14:textId="41782ABB" w:rsidR="007F7B79" w:rsidRDefault="00503EBA">
            <w:r>
              <w:t xml:space="preserve">Konsolideret forordning om vedtagelse af internationale regnskabsstandarder </w:t>
            </w:r>
            <w:hyperlink w:anchor="B" w:history="1">
              <w:r w:rsidRPr="00503EBA">
                <w:rPr>
                  <w:rStyle w:val="Hyperlink"/>
                </w:rPr>
                <w:t>lin</w:t>
              </w:r>
              <w:r w:rsidRPr="00503EBA">
                <w:rPr>
                  <w:rStyle w:val="Hyperlink"/>
                </w:rPr>
                <w:t>k</w:t>
              </w:r>
            </w:hyperlink>
            <w:r w:rsidR="007F7B79">
              <w:t xml:space="preserve"> </w:t>
            </w:r>
          </w:p>
          <w:p w14:paraId="774E809C" w14:textId="77777777" w:rsidR="007F7B79" w:rsidRDefault="007F7B79" w:rsidP="00262159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54DD279A" w14:textId="77777777" w:rsidR="00BE4C01" w:rsidRDefault="00BE4C01"/>
          <w:p w14:paraId="4E1C59F3" w14:textId="33EF807B" w:rsidR="00FE707D" w:rsidRDefault="00FE707D">
            <w:r>
              <w:t>(Intet nyt)</w:t>
            </w:r>
          </w:p>
          <w:p w14:paraId="1136A53C" w14:textId="77777777" w:rsidR="00FE707D" w:rsidRDefault="00FE707D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459412BE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="0081174C">
              <w:rPr>
                <w:b/>
                <w:bCs/>
              </w:rPr>
              <w:t xml:space="preserve"> og vejledninger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0957992C" w14:textId="77777777" w:rsidR="00BE4C01" w:rsidRDefault="00BE4C01"/>
          <w:p w14:paraId="6B9A56E8" w14:textId="77777777" w:rsidR="00411D4B" w:rsidRPr="00C62DC6" w:rsidRDefault="00411D4B" w:rsidP="00411D4B">
            <w:pPr>
              <w:spacing w:after="0" w:line="240" w:lineRule="auto"/>
              <w:rPr>
                <w:b/>
                <w:bCs/>
              </w:rPr>
            </w:pPr>
            <w:bookmarkStart w:id="0" w:name="a"/>
            <w:r w:rsidRPr="00C62DC6">
              <w:rPr>
                <w:b/>
                <w:bCs/>
              </w:rPr>
              <w:t>Orientering om reviderede ESMA retningslinjer om produktstyring</w:t>
            </w:r>
          </w:p>
          <w:bookmarkEnd w:id="0"/>
          <w:p w14:paraId="47896887" w14:textId="77777777" w:rsidR="00405799" w:rsidRDefault="00C62DC6" w:rsidP="00405799">
            <w:r>
              <w:t xml:space="preserve">Finanstilsynet orienterer om, at </w:t>
            </w:r>
            <w:r w:rsidR="00411D4B">
              <w:t xml:space="preserve">ESMA har opdateret sine retningslinjer for kravene til produktstyring i </w:t>
            </w:r>
            <w:proofErr w:type="spellStart"/>
            <w:r w:rsidR="00411D4B">
              <w:t>MiFID</w:t>
            </w:r>
            <w:proofErr w:type="spellEnd"/>
            <w:r w:rsidR="00411D4B">
              <w:t xml:space="preserve"> II</w:t>
            </w:r>
            <w:r>
              <w:t xml:space="preserve">, bl.a. i forhold til </w:t>
            </w:r>
            <w:r w:rsidR="00411D4B">
              <w:t xml:space="preserve">indførelse af bæredygtighedsrelaterede mål ved målgruppeafgræsning samt præciseringer af retningslinjer for produktstyringskrav ved ordreudførelse. </w:t>
            </w:r>
          </w:p>
          <w:p w14:paraId="1125D2CB" w14:textId="71E58655" w:rsidR="00FE707D" w:rsidRDefault="00C62DC6" w:rsidP="00405799">
            <w:r>
              <w:t xml:space="preserve">Finanstilsynet henleder samtidig opmærksomheden på, at </w:t>
            </w:r>
            <w:proofErr w:type="spellStart"/>
            <w:r w:rsidR="00405799">
              <w:t>ESMA’s</w:t>
            </w:r>
            <w:proofErr w:type="spellEnd"/>
            <w:r w:rsidR="00405799">
              <w:t xml:space="preserve"> nye retningslinjer finder anvendelse fra den 3. oktober 2023, hvor de træder i stedet for de eksisterende retningslinjer fra 2018.</w:t>
            </w:r>
            <w:r w:rsidR="00092D3C">
              <w:t xml:space="preserve"> </w:t>
            </w:r>
            <w:r w:rsidR="00405799">
              <w:t>Finanstilsynet har tilkendegivet overfor ESMA, at Finanstilsynet</w:t>
            </w:r>
            <w:r w:rsidR="00092D3C">
              <w:t xml:space="preserve"> vil</w:t>
            </w:r>
            <w:r w:rsidR="00405799">
              <w:t xml:space="preserve"> efterleve</w:t>
            </w:r>
            <w:r w:rsidR="00092D3C">
              <w:t xml:space="preserve"> retningslinjerne</w:t>
            </w:r>
            <w:r w:rsidR="00405799">
              <w:t xml:space="preserve"> i udøvelsen af sin tilsynsvirksomhed.</w:t>
            </w:r>
          </w:p>
          <w:p w14:paraId="1E88254E" w14:textId="508B22DB" w:rsidR="00092D3C" w:rsidRDefault="00092D3C" w:rsidP="00405799">
            <w:r>
              <w:t>(Offentliggjort den</w:t>
            </w:r>
            <w:r w:rsidR="00E745C5">
              <w:t xml:space="preserve"> 28. september 2023, </w:t>
            </w:r>
            <w:hyperlink r:id="rId8" w:history="1">
              <w:r w:rsidR="00E745C5" w:rsidRPr="00E745C5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2BE89B52" w14:textId="1B050110" w:rsidR="00411D4B" w:rsidRDefault="00411D4B" w:rsidP="00411D4B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01625822" w14:textId="77777777" w:rsidR="00BE4C01" w:rsidRDefault="00BE4C01"/>
          <w:p w14:paraId="6D1CD763" w14:textId="59B986F7" w:rsidR="00FE707D" w:rsidRDefault="00FE707D">
            <w:r>
              <w:t>(Intet nyt)</w:t>
            </w:r>
          </w:p>
          <w:p w14:paraId="010E559B" w14:textId="77777777" w:rsidR="00FE707D" w:rsidRDefault="00FE707D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3B157FB2" w14:textId="77777777" w:rsidR="00BE4C01" w:rsidRDefault="00BE4C01"/>
          <w:p w14:paraId="58DB78DB" w14:textId="260E334B" w:rsidR="00E573EE" w:rsidRPr="00D929A6" w:rsidRDefault="00E573EE">
            <w:pPr>
              <w:rPr>
                <w:b/>
                <w:bCs/>
              </w:rPr>
            </w:pPr>
            <w:bookmarkStart w:id="1" w:name="højrisk"/>
            <w:r w:rsidRPr="00D929A6">
              <w:rPr>
                <w:b/>
                <w:bCs/>
              </w:rPr>
              <w:t>Kommissionens delegerede forordning (EU) 2023/2070 af 18. august 2023 om ændring af delegeret forordning (EU) 2016/1675 med henblik på at tilføje Cameroun og Vietnam til listen over højrisikotredjelande</w:t>
            </w:r>
          </w:p>
          <w:bookmarkEnd w:id="1"/>
          <w:p w14:paraId="2B9EC22F" w14:textId="16B6F65C" w:rsidR="00DC4E6F" w:rsidRDefault="00DC4E6F">
            <w:r>
              <w:t xml:space="preserve">Kommissionen har opdateret sin liste over </w:t>
            </w:r>
            <w:r w:rsidR="0014700A" w:rsidRPr="0014700A">
              <w:t>højrisikotredjelande med strategiske mangler i deres nationale ordninger for bekæmpelse af hvidvask af penge og af finansiering af terrorisme</w:t>
            </w:r>
            <w:r w:rsidR="00FF6340">
              <w:t>.</w:t>
            </w:r>
            <w:r w:rsidR="0014700A" w:rsidRPr="0014700A">
              <w:t xml:space="preserve"> </w:t>
            </w:r>
          </w:p>
          <w:p w14:paraId="0474493D" w14:textId="7CAA4826" w:rsidR="00D929A6" w:rsidRDefault="00D929A6">
            <w:r>
              <w:t xml:space="preserve">(Offentliggjort den 28. september 2023, </w:t>
            </w:r>
            <w:hyperlink r:id="rId9" w:history="1">
              <w:r w:rsidRPr="00D929A6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01B7994D" w14:textId="77777777" w:rsidR="00D929A6" w:rsidRDefault="00D929A6"/>
          <w:p w14:paraId="764EB04A" w14:textId="77777777" w:rsidR="00F55963" w:rsidRPr="00F55963" w:rsidRDefault="00F55963" w:rsidP="00F55963">
            <w:pPr>
              <w:rPr>
                <w:b/>
                <w:bCs/>
              </w:rPr>
            </w:pPr>
            <w:bookmarkStart w:id="2" w:name="B"/>
            <w:r w:rsidRPr="00F55963">
              <w:rPr>
                <w:b/>
                <w:bCs/>
              </w:rPr>
              <w:t>Kommissionens forordning (EU) 2023/1803 af 13. august 2023 om vedtagelse af visse internationale regnskabsstandarder i overensstemmelse med Europa-Parlamentets og Rådets forordning (EF) nr. 1606/2002</w:t>
            </w:r>
          </w:p>
          <w:bookmarkEnd w:id="2"/>
          <w:p w14:paraId="43CDFF38" w14:textId="77777777" w:rsidR="00F55963" w:rsidRPr="00F55963" w:rsidRDefault="00F55963" w:rsidP="00F55963">
            <w:r w:rsidRPr="00F55963">
              <w:t>Der er tale om ny konsolideret udgave af IFRS-forordningen, som ud over konsolideringen samtidig retter sproglige fejl.</w:t>
            </w:r>
          </w:p>
          <w:p w14:paraId="50C4D664" w14:textId="77777777" w:rsidR="00F55963" w:rsidRPr="00F55963" w:rsidRDefault="00F55963" w:rsidP="00F55963">
            <w:r w:rsidRPr="00F55963">
              <w:lastRenderedPageBreak/>
              <w:t xml:space="preserve">(Offentliggjort den 26. september 2023, </w:t>
            </w:r>
            <w:hyperlink r:id="rId10" w:history="1">
              <w:r w:rsidRPr="00F55963">
                <w:rPr>
                  <w:rStyle w:val="Hyperlink"/>
                </w:rPr>
                <w:t>link</w:t>
              </w:r>
            </w:hyperlink>
            <w:r w:rsidRPr="00F55963">
              <w:t>)</w:t>
            </w:r>
          </w:p>
          <w:p w14:paraId="570C0B58" w14:textId="77777777" w:rsidR="00E573EE" w:rsidRDefault="00E573EE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420FE510" w14:textId="77777777" w:rsidR="00BE4C01" w:rsidRDefault="00BE4C01"/>
          <w:p w14:paraId="230480C8" w14:textId="00906358" w:rsidR="00D76621" w:rsidRDefault="00D76621">
            <w:r>
              <w:t>(Intet nyt)</w:t>
            </w:r>
          </w:p>
          <w:p w14:paraId="5E1E2D1B" w14:textId="77777777" w:rsidR="00D76621" w:rsidRDefault="00D76621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2BF6C525" w14:textId="77777777" w:rsidR="00BE4C01" w:rsidRDefault="00BE4C01"/>
          <w:p w14:paraId="794508A3" w14:textId="77777777" w:rsidR="00D06C4E" w:rsidRDefault="00262159" w:rsidP="00B61545">
            <w:r>
              <w:t>(Intet nyt)</w:t>
            </w:r>
          </w:p>
          <w:p w14:paraId="29E632A3" w14:textId="6FF37508" w:rsidR="00262159" w:rsidRDefault="00262159" w:rsidP="00B61545"/>
        </w:tc>
      </w:tr>
    </w:tbl>
    <w:p w14:paraId="329D25E6" w14:textId="77777777" w:rsidR="00BE4C01" w:rsidRDefault="00BE4C01"/>
    <w:p w14:paraId="6BBF4DE2" w14:textId="77777777" w:rsidR="00BE4C01" w:rsidRPr="00BE4C01" w:rsidRDefault="00BE4C01" w:rsidP="00BE4C01"/>
    <w:p w14:paraId="251BD954" w14:textId="77777777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Capital Law CPH ud fra regulering, der retter sig direkte til fondsmæglerselskaber og deres </w:t>
      </w:r>
      <w:proofErr w:type="spellStart"/>
      <w:r w:rsidRPr="00BE4C01">
        <w:rPr>
          <w:i/>
          <w:iCs/>
        </w:rPr>
        <w:t>holdingvirksomheder</w:t>
      </w:r>
      <w:proofErr w:type="spellEnd"/>
      <w:r w:rsidRPr="00BE4C01">
        <w:rPr>
          <w:i/>
          <w:iCs/>
        </w:rPr>
        <w:t xml:space="preserve">. Oversigten er en informationstjeneste og udgør ikke juridisk rådgivning, og Capital Law CPH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77777777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og partner Camilla Søborg, </w:t>
      </w:r>
      <w:hyperlink r:id="rId12" w:history="1">
        <w:r w:rsidRPr="00BE4C01">
          <w:rPr>
            <w:rStyle w:val="Hyperlink"/>
            <w:i/>
            <w:iCs/>
          </w:rPr>
          <w:t>cas@capitallawcph.dk</w:t>
        </w:r>
      </w:hyperlink>
      <w:r w:rsidRPr="00BE4C01">
        <w:rPr>
          <w:i/>
          <w:iCs/>
        </w:rPr>
        <w:t xml:space="preserve">, tlf. 53500914, som du kan </w:t>
      </w:r>
      <w:proofErr w:type="gramStart"/>
      <w:r w:rsidRPr="00BE4C01">
        <w:rPr>
          <w:i/>
          <w:iCs/>
        </w:rPr>
        <w:t>rette henvendelse</w:t>
      </w:r>
      <w:proofErr w:type="gramEnd"/>
      <w:r w:rsidRPr="00BE4C01">
        <w:rPr>
          <w:i/>
          <w:iCs/>
        </w:rPr>
        <w:t xml:space="preserve">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77777777" w:rsidR="00BE4C01" w:rsidRPr="00BE4C01" w:rsidRDefault="00BE4C01" w:rsidP="00BE4C01">
      <w:r w:rsidRPr="00BE4C01">
        <w:rPr>
          <w:noProof/>
        </w:rPr>
        <w:drawing>
          <wp:inline distT="0" distB="0" distL="0" distR="0" wp14:anchorId="027AA631" wp14:editId="364652AF">
            <wp:extent cx="1600200" cy="304800"/>
            <wp:effectExtent l="0" t="0" r="0" b="0"/>
            <wp:docPr id="1" name="Billede 1" descr="Et billede, der indeholder tekst, skil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CEBF" w14:textId="77777777" w:rsidR="00BE4C01" w:rsidRPr="00BE4C01" w:rsidRDefault="00BE4C01" w:rsidP="00BE4C01">
      <w:r w:rsidRPr="00BE4C01">
        <w:t>Capital Law CPH Advokater I/S,</w:t>
      </w:r>
      <w:r w:rsidRPr="00BE4C01">
        <w:rPr>
          <w:b/>
          <w:bCs/>
        </w:rPr>
        <w:t xml:space="preserve"> </w:t>
      </w:r>
      <w:r w:rsidRPr="00BE4C01">
        <w:t>CVR-nr. 42075000, Hellerupvej 5,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2768C"/>
    <w:rsid w:val="00092D3C"/>
    <w:rsid w:val="001163B2"/>
    <w:rsid w:val="00136D9B"/>
    <w:rsid w:val="0014700A"/>
    <w:rsid w:val="001D2801"/>
    <w:rsid w:val="00231955"/>
    <w:rsid w:val="00253839"/>
    <w:rsid w:val="00262159"/>
    <w:rsid w:val="00265438"/>
    <w:rsid w:val="002B6B87"/>
    <w:rsid w:val="002E1D25"/>
    <w:rsid w:val="00344CB3"/>
    <w:rsid w:val="00375DBB"/>
    <w:rsid w:val="003B7D51"/>
    <w:rsid w:val="00405799"/>
    <w:rsid w:val="00411D4B"/>
    <w:rsid w:val="00427ED3"/>
    <w:rsid w:val="0045749D"/>
    <w:rsid w:val="004D740B"/>
    <w:rsid w:val="00503EBA"/>
    <w:rsid w:val="005945AC"/>
    <w:rsid w:val="00597482"/>
    <w:rsid w:val="0072008D"/>
    <w:rsid w:val="007F7B79"/>
    <w:rsid w:val="0081174C"/>
    <w:rsid w:val="009911B9"/>
    <w:rsid w:val="009C4F5C"/>
    <w:rsid w:val="00A1299B"/>
    <w:rsid w:val="00A97075"/>
    <w:rsid w:val="00B61545"/>
    <w:rsid w:val="00BE4C01"/>
    <w:rsid w:val="00C12097"/>
    <w:rsid w:val="00C21A39"/>
    <w:rsid w:val="00C62DC6"/>
    <w:rsid w:val="00D06C4E"/>
    <w:rsid w:val="00D76621"/>
    <w:rsid w:val="00D929A6"/>
    <w:rsid w:val="00DB73DE"/>
    <w:rsid w:val="00DC4E6F"/>
    <w:rsid w:val="00DD48DD"/>
    <w:rsid w:val="00E573EE"/>
    <w:rsid w:val="00E745C5"/>
    <w:rsid w:val="00F10BC1"/>
    <w:rsid w:val="00F55963"/>
    <w:rsid w:val="00FE707D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4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tilsynet.dk/Nyheder-og-Presse/Sektornyt/2023/Produktstyring_280923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s@capitallawcph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DA/TXT/?uri=uriserv%3AOJ.L_.2023.237.01.0001.01.DAN&amp;toc=OJ%3AL%3A2023%3A237%3ATO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-lex.europa.eu/legal-content/DA/TXT/?uri=OJ%3AJOL_2023_239_R_0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19" ma:contentTypeDescription="Opret et nyt dokument." ma:contentTypeScope="" ma:versionID="63d3ae8bfb4707f5f003d649ed01e05a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65d1a4489584d8d12ead7139924ff71e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14798-C471-49A0-B983-D132A99C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3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31</cp:revision>
  <dcterms:created xsi:type="dcterms:W3CDTF">2023-09-29T09:49:00Z</dcterms:created>
  <dcterms:modified xsi:type="dcterms:W3CDTF">2023-09-29T10:58:00Z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